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采购员、保管员（初培、再培训、换证）</w:t>
      </w:r>
    </w:p>
    <w:p>
      <w:pPr>
        <w:spacing w:line="220" w:lineRule="atLeast"/>
      </w:pPr>
      <w:r>
        <w:rPr>
          <w:rFonts w:hint="eastAsia"/>
        </w:rPr>
        <w:t>一、学员需提供的资料：</w:t>
      </w:r>
    </w:p>
    <w:p>
      <w:pPr>
        <w:spacing w:line="220" w:lineRule="atLeast"/>
      </w:pPr>
      <w:r>
        <w:rPr>
          <w:rFonts w:hint="eastAsia"/>
        </w:rPr>
        <w:t>1、培训登记表；</w:t>
      </w:r>
    </w:p>
    <w:p>
      <w:pPr>
        <w:spacing w:line="220" w:lineRule="atLeast"/>
      </w:pPr>
      <w:r>
        <w:rPr>
          <w:rFonts w:hint="eastAsia"/>
        </w:rPr>
        <w:t>2、2寸免冠彩色近照（初培及换证2张，再培训1张）；</w:t>
      </w:r>
    </w:p>
    <w:p>
      <w:pPr>
        <w:spacing w:line="220" w:lineRule="atLeast"/>
      </w:pPr>
      <w:r>
        <w:rPr>
          <w:rFonts w:hint="eastAsia"/>
        </w:rPr>
        <w:t>3、身份证原件（台胞、外籍人员及二代身份证消磁无法读取人员信息另需上交照片电子档JPEG格式）及身份证正反面复印件1张；</w:t>
      </w:r>
    </w:p>
    <w:p>
      <w:pPr>
        <w:spacing w:line="220" w:lineRule="atLeast"/>
      </w:pPr>
      <w:r>
        <w:rPr>
          <w:rFonts w:hint="eastAsia"/>
        </w:rPr>
        <w:t>4、企业营业执照副本复印件1张；</w:t>
      </w:r>
    </w:p>
    <w:p>
      <w:pPr>
        <w:spacing w:line="220" w:lineRule="atLeast"/>
      </w:pPr>
      <w:r>
        <w:rPr>
          <w:rFonts w:hint="eastAsia"/>
        </w:rPr>
        <w:t>5、有效证书原件（再培训、换证）。</w:t>
      </w:r>
    </w:p>
    <w:p>
      <w:pPr>
        <w:spacing w:line="220" w:lineRule="atLeast"/>
        <w:rPr>
          <w:b/>
        </w:rPr>
      </w:pPr>
    </w:p>
    <w:p>
      <w:pPr>
        <w:spacing w:line="220" w:lineRule="atLeast"/>
        <w:rPr>
          <w:b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102235</wp:posOffset>
                </wp:positionV>
                <wp:extent cx="243205" cy="179705"/>
                <wp:effectExtent l="24130" t="16510" r="24765" b="19685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179705"/>
                        </a:xfrm>
                        <a:custGeom>
                          <a:avLst/>
                          <a:gdLst/>
                          <a:ahLst/>
                          <a:cxnLst>
                            <a:cxn ang="16187392">
                              <a:pos x="121602" y="0"/>
                            </a:cxn>
                            <a:cxn ang="10747904">
                              <a:pos x="0" y="68641"/>
                            </a:cxn>
                            <a:cxn ang="5373952">
                              <a:pos x="46448" y="179704"/>
                            </a:cxn>
                            <a:cxn ang="5373952">
                              <a:pos x="196756" y="179704"/>
                            </a:cxn>
                            <a:cxn ang="0">
                              <a:pos x="243204" y="68641"/>
                            </a:cxn>
                          </a:cxnLst>
                          <a:pathLst>
                            <a:path w="243205" h="179705">
                              <a:moveTo>
                                <a:pt x="0" y="68641"/>
                              </a:moveTo>
                              <a:lnTo>
                                <a:pt x="92896" y="68641"/>
                              </a:lnTo>
                              <a:lnTo>
                                <a:pt x="121602" y="0"/>
                              </a:lnTo>
                              <a:lnTo>
                                <a:pt x="150308" y="68641"/>
                              </a:lnTo>
                              <a:lnTo>
                                <a:pt x="243204" y="68641"/>
                              </a:lnTo>
                              <a:lnTo>
                                <a:pt x="168049" y="111063"/>
                              </a:lnTo>
                              <a:lnTo>
                                <a:pt x="196756" y="179704"/>
                              </a:lnTo>
                              <a:lnTo>
                                <a:pt x="121602" y="137281"/>
                              </a:lnTo>
                              <a:lnTo>
                                <a:pt x="46448" y="179704"/>
                              </a:lnTo>
                              <a:lnTo>
                                <a:pt x="75155" y="111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21.05pt;margin-top:8.05pt;height:14.15pt;width:19.15pt;z-index:251668480;v-text-anchor:middle;mso-width-relative:page;mso-height-relative:page;" fillcolor="#4F81BD" filled="t" stroked="t" coordsize="243205,179705" o:gfxdata="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Np8x/1gAAAAgBAAAPAAAAAAAAAAEAIAAAACIAAABkcnMv&#10;ZG93bnJldi54bWxQSwECFAAUAAAACACHTuJA9DghK3cCAADVBAAADgAAAAAAAAABACAAAAAlAQAA&#10;ZHJzL2Uyb0RvYy54bWxQSwUGAAAAAAYABgBZAQAADgYAAAAA&#10;" path="m0,68641l92896,68641,121602,0,150308,68641,243204,68641,168049,111063,196756,179704,121602,137281,46448,179704,75155,111063xe">
                <v:path o:connectlocs="121602,0;0,68641;46448,179704;196756,179704;243204,68641" o:connectangles="247,164,82,82,0"/>
                <v:fill on="t" focussize="0,0"/>
                <v:stroke weight="1pt" color="#41719C" joinstyle="miter"/>
                <v:imagedata o:title=""/>
                <o:lock v:ext="edit"/>
              </v:shape>
            </w:pict>
          </mc:Fallback>
        </mc:AlternateContent>
      </w:r>
      <w:bookmarkEnd w:id="0"/>
      <w:r>
        <w:rPr>
          <w:rFonts w:hint="eastAsia"/>
          <w:b/>
        </w:rPr>
        <w:t>特别提醒和说明</w:t>
      </w:r>
    </w:p>
    <w:p>
      <w:pPr>
        <w:spacing w:line="220" w:lineRule="atLeast"/>
      </w:pPr>
      <w:r>
        <w:rPr>
          <w:rFonts w:hint="eastAsia"/>
        </w:rPr>
        <w:t>1、现场报名缴费推荐使用微信、支付宝付款，再培训、换证人员另需携带有效合格证书。</w:t>
      </w:r>
    </w:p>
    <w:p>
      <w:pPr>
        <w:spacing w:line="220" w:lineRule="atLeast"/>
      </w:pPr>
      <w:r>
        <w:rPr>
          <w:rFonts w:hint="eastAsia"/>
        </w:rPr>
        <w:t>2、上课与考试时都需带齐身份证原件，否则无法参加当期培训！</w:t>
      </w:r>
    </w:p>
    <w:p>
      <w:pPr>
        <w:spacing w:line="220" w:lineRule="atLeast"/>
      </w:pPr>
      <w:r>
        <w:rPr>
          <w:rFonts w:hint="eastAsia"/>
        </w:rPr>
        <w:t>3、再培训</w:t>
      </w:r>
      <w:r>
        <w:t>、换证人员需在</w:t>
      </w:r>
      <w:r>
        <w:rPr>
          <w:rFonts w:hint="eastAsia"/>
        </w:rPr>
        <w:t>证书再培训</w:t>
      </w:r>
      <w:r>
        <w:t>、换证日期到期前</w:t>
      </w:r>
      <w:r>
        <w:rPr>
          <w:rFonts w:hint="eastAsia"/>
        </w:rPr>
        <w:t>2-3个月预报名，若不提前预报名，易造成证书过期作废。</w:t>
      </w:r>
    </w:p>
    <w:p>
      <w:pPr>
        <w:spacing w:line="220" w:lineRule="atLeast"/>
      </w:pPr>
      <w:r>
        <w:rPr>
          <w:rFonts w:hint="eastAsia"/>
        </w:rPr>
        <w:t>4、上述提及资料必须在现场培训时就提供完整，否则退回培训费用并不予培训，资料必须真实有效，凡因提供资料出现问题，审核不通过，造成的后果均由提供资料者自负。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2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BB落山雨</cp:lastModifiedBy>
  <dcterms:modified xsi:type="dcterms:W3CDTF">2020-08-18T05:47:06Z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